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2" w:type="dxa"/>
        <w:tblBorders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2784"/>
        <w:gridCol w:w="3993"/>
      </w:tblGrid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b/>
                <w:bCs/>
                <w:color w:val="3A3C41"/>
                <w:sz w:val="20"/>
                <w:szCs w:val="20"/>
              </w:rPr>
              <w:t>AS/NZS 4801:2001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b/>
                <w:bCs/>
                <w:color w:val="3A3C41"/>
                <w:sz w:val="20"/>
                <w:szCs w:val="20"/>
              </w:rPr>
              <w:t>OHSAS 18001:2007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b/>
                <w:bCs/>
                <w:color w:val="3A3C41"/>
                <w:sz w:val="20"/>
                <w:szCs w:val="20"/>
              </w:rPr>
              <w:t>ISO 45001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0 Introduction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0 Introduction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1 Scope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1 Scope</w:t>
            </w:r>
            <w:bookmarkStart w:id="0" w:name="_GoBack"/>
            <w:bookmarkEnd w:id="0"/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1 Scope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2 Referenced Reference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2 Normative Reference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2 Normative Reference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3 Definitions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3 Terms and Definitions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3 Terms and Definitions</w:t>
            </w:r>
          </w:p>
        </w:tc>
      </w:tr>
      <w:tr w:rsidR="006758CC" w:rsidRPr="00FE30A1" w:rsidTr="00537209">
        <w:tc>
          <w:tcPr>
            <w:tcW w:w="266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 OHSMS Requirements</w:t>
            </w:r>
          </w:p>
        </w:tc>
        <w:tc>
          <w:tcPr>
            <w:tcW w:w="27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 OH&amp;S Management systems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 Context of the organisation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4.1 Understanding the organisation and its context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4.2 Understanding the needs and expectations of interested parties</w:t>
            </w:r>
          </w:p>
        </w:tc>
      </w:tr>
      <w:tr w:rsidR="006758CC" w:rsidRPr="00FE30A1" w:rsidTr="00537209">
        <w:tc>
          <w:tcPr>
            <w:tcW w:w="266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4.1 General Requirements</w:t>
            </w:r>
          </w:p>
        </w:tc>
        <w:tc>
          <w:tcPr>
            <w:tcW w:w="27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4.1 General Requirements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4.3 Determining the scope of OH&amp;S management system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 OH&amp;S Management system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10.2 Continual Improvement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5.1 Leadership and Commitment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4.2 OH&amp;S Policy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4.2 OH&amp;S Policy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5.2 Policy</w:t>
            </w:r>
          </w:p>
        </w:tc>
      </w:tr>
      <w:tr w:rsidR="006758CC" w:rsidRPr="00FE30A1" w:rsidTr="00537209">
        <w:tc>
          <w:tcPr>
            <w:tcW w:w="266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4.3 Planning</w:t>
            </w:r>
          </w:p>
        </w:tc>
        <w:tc>
          <w:tcPr>
            <w:tcW w:w="27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4.3 Planning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6 Planning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6.1 Actions to address risks and opportunities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6.1.1 General</w:t>
            </w:r>
          </w:p>
        </w:tc>
      </w:tr>
      <w:tr w:rsidR="006758CC" w:rsidRPr="00FE30A1" w:rsidTr="00537209">
        <w:tc>
          <w:tcPr>
            <w:tcW w:w="266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4.3.1 Planning identification of hazards, hazard/risk assessment and control of hazards/risks</w:t>
            </w:r>
          </w:p>
        </w:tc>
        <w:tc>
          <w:tcPr>
            <w:tcW w:w="27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4.3.1 Hazard identification, risk assessment and determining controls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6.1.2 Hazard Identification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6.1.4 Assessment of OH&amp;S Risks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6.1.5 Planning to take action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4.3.2 Legal and other requirements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4.3.2 Legal and other requirements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6.1.3 Determination of legal and other requirements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4.3.3 Objective and Targets</w:t>
            </w:r>
          </w:p>
        </w:tc>
        <w:tc>
          <w:tcPr>
            <w:tcW w:w="27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4.3.3 Objectives and programme(s)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6.2.1 OH&amp;S Objectives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4.3.4 OHS Management plans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6.2.2 Planning to achieve OH&amp;S objectives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 Implementation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 Implementation and operation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7 Support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4.4.1 Structure and Responsibility</w:t>
            </w:r>
          </w:p>
        </w:tc>
        <w:tc>
          <w:tcPr>
            <w:tcW w:w="27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4.4.1 Resources, roles, responsibility, accountability and authority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5.3 Organisational roles, responsibilities and authorities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4.4.1.1 Resources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7.1 Resources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4.4.1.2 Responsibility and accountability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5.3 Organisational roles, responsibilities and authorities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lastRenderedPageBreak/>
              <w:t>4.4.2 Training and competency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4.4.2 Competence, Training &amp; Awareness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7.2 Competence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7.3 Awareness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4.4.3 Consultation, Communication and reporting</w:t>
            </w:r>
          </w:p>
        </w:tc>
        <w:tc>
          <w:tcPr>
            <w:tcW w:w="27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4.4.3 Communication, participation and consultation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7.4.1 Information and communication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4.4.3.1 Consultation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7.4.2 Participation, consultation and representation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4.4.3.2 Communication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4.4.3.3 Reporting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4.4.4 Documentation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4.4.4 Documentation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7.5 Documented information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7.5.1 General</w:t>
            </w:r>
          </w:p>
        </w:tc>
      </w:tr>
      <w:tr w:rsidR="006758CC" w:rsidRPr="00FE30A1" w:rsidTr="00537209">
        <w:tc>
          <w:tcPr>
            <w:tcW w:w="266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4.4.5 Document and data control</w:t>
            </w:r>
          </w:p>
        </w:tc>
        <w:tc>
          <w:tcPr>
            <w:tcW w:w="27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4.4.5 Control of documents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7.5.2 Creating and Updating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7.5.3 Control of documented information</w:t>
            </w:r>
          </w:p>
        </w:tc>
      </w:tr>
      <w:tr w:rsidR="006758CC" w:rsidRPr="00FE30A1" w:rsidTr="00537209">
        <w:tc>
          <w:tcPr>
            <w:tcW w:w="266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4.4.6 Hazard identification, hazard/risk assessment and control of hazards/risks</w:t>
            </w:r>
          </w:p>
        </w:tc>
        <w:tc>
          <w:tcPr>
            <w:tcW w:w="27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4.4.6 Operational Control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8.1 Operational Planning and Control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8.2 Management of change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8.3 Outsourcing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8.4 Procurement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8.5 Contractors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4.4.6 Emergency Preparedness and Response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4.4.7 Emergency Preparedness and Response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8.6 Emergency Preparedness and Response</w:t>
            </w:r>
          </w:p>
        </w:tc>
      </w:tr>
      <w:tr w:rsidR="006758CC" w:rsidRPr="00FE30A1" w:rsidTr="00537209">
        <w:tc>
          <w:tcPr>
            <w:tcW w:w="266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4.5.1 Monitoring and Measurement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 Checking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9 Performance Evaluation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4.5.1 Performance measurement and monitoring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9.1 Monitoring, Measurement, Analysis and Evaluation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4.5.1.1 General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4.5.2 Evaluation  of Compliance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9.1.2 Evaluation of Compliance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4.5.1.2 Health Surveillance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8CC" w:rsidRPr="00FE30A1" w:rsidTr="00537209">
        <w:tc>
          <w:tcPr>
            <w:tcW w:w="266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4.5.2 Incident investigation, corrective and preventive action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4.5.3 Incident investigation, nonconformity, corrective action and preventive action</w:t>
            </w:r>
          </w:p>
        </w:tc>
        <w:tc>
          <w:tcPr>
            <w:tcW w:w="399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10.1 Incident, nonconformity and corrective action</w:t>
            </w: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4.5.3.1 Incident investigation</w:t>
            </w:r>
          </w:p>
        </w:tc>
        <w:tc>
          <w:tcPr>
            <w:tcW w:w="399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</w:tr>
      <w:tr w:rsidR="006758CC" w:rsidRPr="00FE30A1" w:rsidTr="0053720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4.5.3.2 Nonconformity, corrective and preventive action</w:t>
            </w:r>
          </w:p>
        </w:tc>
        <w:tc>
          <w:tcPr>
            <w:tcW w:w="399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4.5.3 Records and records management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4.5.4 Control of Records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7.5.3 Control of documented information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4.5.4 OHSMS Audit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4.5.4 Internal Audit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9.2 Internal Audit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lastRenderedPageBreak/>
              <w:t>4.6 Management Review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4.6 Management review</w:t>
            </w: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 w:rsidRPr="00FE30A1"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9.3 Management review</w:t>
            </w:r>
          </w:p>
        </w:tc>
      </w:tr>
      <w:tr w:rsidR="006758CC" w:rsidRPr="00FE30A1" w:rsidTr="00537209">
        <w:tc>
          <w:tcPr>
            <w:tcW w:w="2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758CC" w:rsidRPr="00FE30A1" w:rsidRDefault="006758CC" w:rsidP="006710E0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A3C41"/>
                <w:sz w:val="20"/>
                <w:szCs w:val="20"/>
              </w:rPr>
              <w:t>10.2 Improvement</w:t>
            </w:r>
          </w:p>
        </w:tc>
      </w:tr>
    </w:tbl>
    <w:p w:rsidR="007741DF" w:rsidRDefault="007741DF"/>
    <w:sectPr w:rsidR="007741D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75" w:rsidRDefault="00AE3B75" w:rsidP="004B09EC">
      <w:pPr>
        <w:spacing w:after="0" w:line="240" w:lineRule="auto"/>
      </w:pPr>
      <w:r>
        <w:separator/>
      </w:r>
    </w:p>
  </w:endnote>
  <w:endnote w:type="continuationSeparator" w:id="0">
    <w:p w:rsidR="00AE3B75" w:rsidRDefault="00AE3B75" w:rsidP="004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EC" w:rsidRPr="004B09EC" w:rsidRDefault="004B09EC" w:rsidP="004B09EC">
    <w:pPr>
      <w:pStyle w:val="Footer"/>
      <w:ind w:right="360"/>
      <w:jc w:val="center"/>
      <w:rPr>
        <w:rFonts w:ascii="Calibri" w:hAnsi="Calibri"/>
        <w:sz w:val="18"/>
      </w:rPr>
    </w:pPr>
    <w:r w:rsidRPr="004B09EC">
      <w:rPr>
        <w:noProof/>
      </w:rPr>
      <w:drawing>
        <wp:anchor distT="0" distB="0" distL="114300" distR="114300" simplePos="0" relativeHeight="251659264" behindDoc="1" locked="0" layoutInCell="1" allowOverlap="1" wp14:anchorId="1A05280F" wp14:editId="52DE905B">
          <wp:simplePos x="0" y="0"/>
          <wp:positionH relativeFrom="margin">
            <wp:posOffset>-169088</wp:posOffset>
          </wp:positionH>
          <wp:positionV relativeFrom="paragraph">
            <wp:posOffset>11938</wp:posOffset>
          </wp:positionV>
          <wp:extent cx="828675" cy="617739"/>
          <wp:effectExtent l="0" t="0" r="0" b="0"/>
          <wp:wrapNone/>
          <wp:docPr id="1" name="Picture 1" descr="pk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9EC">
      <w:rPr>
        <w:rFonts w:ascii="Calibri" w:hAnsi="Calibri"/>
      </w:rPr>
      <w:t xml:space="preserve">                                                            </w:t>
    </w:r>
    <w:r w:rsidRPr="004B09EC">
      <w:rPr>
        <w:rFonts w:ascii="Calibri" w:hAnsi="Calibri"/>
        <w:sz w:val="18"/>
      </w:rPr>
      <w:t xml:space="preserve">© 2015, PKP &amp; Associates.  All Rights Reserved. </w:t>
    </w:r>
    <w:r w:rsidRPr="004B09EC">
      <w:rPr>
        <w:rFonts w:ascii="Calibri" w:hAnsi="Calibri"/>
        <w:sz w:val="18"/>
      </w:rPr>
      <w:tab/>
      <w:t xml:space="preserve">              </w:t>
    </w:r>
    <w:r w:rsidRPr="004B09EC">
      <w:rPr>
        <w:rFonts w:ascii="Calibri" w:hAnsi="Calibri"/>
      </w:rPr>
      <w:t xml:space="preserve">Page </w:t>
    </w:r>
    <w:r w:rsidRPr="004B09EC">
      <w:rPr>
        <w:rFonts w:ascii="Calibri" w:hAnsi="Calibri"/>
        <w:bCs/>
      </w:rPr>
      <w:fldChar w:fldCharType="begin"/>
    </w:r>
    <w:r w:rsidRPr="004B09EC">
      <w:rPr>
        <w:rFonts w:ascii="Calibri" w:hAnsi="Calibri"/>
        <w:bCs/>
      </w:rPr>
      <w:instrText xml:space="preserve"> PAGE </w:instrText>
    </w:r>
    <w:r w:rsidRPr="004B09EC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4B09EC">
      <w:rPr>
        <w:rFonts w:ascii="Calibri" w:hAnsi="Calibri"/>
        <w:bCs/>
      </w:rPr>
      <w:fldChar w:fldCharType="end"/>
    </w:r>
    <w:r w:rsidRPr="004B09EC">
      <w:rPr>
        <w:rFonts w:ascii="Calibri" w:hAnsi="Calibri"/>
      </w:rPr>
      <w:t xml:space="preserve"> of </w:t>
    </w:r>
    <w:r w:rsidRPr="004B09EC">
      <w:rPr>
        <w:rFonts w:ascii="Calibri" w:hAnsi="Calibri"/>
        <w:bCs/>
      </w:rPr>
      <w:fldChar w:fldCharType="begin"/>
    </w:r>
    <w:r w:rsidRPr="004B09EC">
      <w:rPr>
        <w:rFonts w:ascii="Calibri" w:hAnsi="Calibri"/>
        <w:bCs/>
      </w:rPr>
      <w:instrText xml:space="preserve"> NUMPAGES  </w:instrText>
    </w:r>
    <w:r w:rsidRPr="004B09EC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3</w:t>
    </w:r>
    <w:r w:rsidRPr="004B09EC">
      <w:rPr>
        <w:rFonts w:ascii="Calibri" w:hAnsi="Calibri"/>
        <w:bCs/>
      </w:rPr>
      <w:fldChar w:fldCharType="end"/>
    </w:r>
  </w:p>
  <w:p w:rsidR="004B09EC" w:rsidRPr="004B09EC" w:rsidRDefault="004B0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75" w:rsidRDefault="00AE3B75" w:rsidP="004B09EC">
      <w:pPr>
        <w:spacing w:after="0" w:line="240" w:lineRule="auto"/>
      </w:pPr>
      <w:r>
        <w:separator/>
      </w:r>
    </w:p>
  </w:footnote>
  <w:footnote w:type="continuationSeparator" w:id="0">
    <w:p w:rsidR="00AE3B75" w:rsidRDefault="00AE3B75" w:rsidP="004B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EC" w:rsidRDefault="004B09EC" w:rsidP="004B09EC">
    <w:pPr>
      <w:shd w:val="clear" w:color="auto" w:fill="FFFFFF"/>
      <w:spacing w:after="150" w:line="240" w:lineRule="auto"/>
      <w:jc w:val="center"/>
      <w:rPr>
        <w:rFonts w:ascii="Arial" w:eastAsia="Times New Roman" w:hAnsi="Arial" w:cs="Arial"/>
        <w:b/>
        <w:color w:val="333333"/>
        <w:sz w:val="28"/>
        <w:szCs w:val="28"/>
      </w:rPr>
    </w:pPr>
    <w:r w:rsidRPr="00E8774A">
      <w:rPr>
        <w:rFonts w:ascii="Arial" w:eastAsia="Times New Roman" w:hAnsi="Arial" w:cs="Arial"/>
        <w:b/>
        <w:color w:val="333333"/>
        <w:sz w:val="28"/>
        <w:szCs w:val="28"/>
      </w:rPr>
      <w:t>Comparison betwee</w:t>
    </w:r>
    <w:r>
      <w:rPr>
        <w:rFonts w:ascii="Arial" w:eastAsia="Times New Roman" w:hAnsi="Arial" w:cs="Arial"/>
        <w:b/>
        <w:color w:val="333333"/>
        <w:sz w:val="28"/>
        <w:szCs w:val="28"/>
      </w:rPr>
      <w:t xml:space="preserve">n ISO 45001 </w:t>
    </w:r>
    <w:r w:rsidRPr="00E8774A">
      <w:rPr>
        <w:rFonts w:ascii="Arial" w:eastAsia="Times New Roman" w:hAnsi="Arial" w:cs="Arial"/>
        <w:b/>
        <w:color w:val="333333"/>
        <w:sz w:val="28"/>
        <w:szCs w:val="28"/>
      </w:rPr>
      <w:t>&amp; OHSAS 18001 &amp; AS/NZS 4801.</w:t>
    </w:r>
  </w:p>
  <w:p w:rsidR="004B09EC" w:rsidRDefault="004B0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C"/>
    <w:rsid w:val="004B09EC"/>
    <w:rsid w:val="00537209"/>
    <w:rsid w:val="006758CC"/>
    <w:rsid w:val="007741DF"/>
    <w:rsid w:val="00A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88489-C34A-4EDE-B8AF-38F3722D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EC"/>
  </w:style>
  <w:style w:type="paragraph" w:styleId="Footer">
    <w:name w:val="footer"/>
    <w:basedOn w:val="Normal"/>
    <w:link w:val="FooterChar"/>
    <w:uiPriority w:val="99"/>
    <w:unhideWhenUsed/>
    <w:rsid w:val="004B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Potter</dc:creator>
  <cp:keywords/>
  <dc:description/>
  <cp:lastModifiedBy>Kirsten Ross</cp:lastModifiedBy>
  <cp:revision>2</cp:revision>
  <dcterms:created xsi:type="dcterms:W3CDTF">2019-03-08T01:32:00Z</dcterms:created>
  <dcterms:modified xsi:type="dcterms:W3CDTF">2019-03-08T01:32:00Z</dcterms:modified>
</cp:coreProperties>
</file>